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CB8" w:rsidRDefault="006F3CB8" w:rsidP="006F3CB8">
      <w:pPr>
        <w:pStyle w:val="NormalWeb"/>
        <w:rPr>
          <w:sz w:val="22"/>
          <w:szCs w:val="22"/>
        </w:rPr>
      </w:pPr>
      <w:r w:rsidRPr="006F3CB8">
        <w:rPr>
          <w:rStyle w:val="Strong"/>
          <w:sz w:val="30"/>
          <w:szCs w:val="30"/>
        </w:rPr>
        <w:t>Rachel Anderson, MS, CGC</w:t>
      </w:r>
      <w:r w:rsidRPr="006F3CB8">
        <w:rPr>
          <w:sz w:val="30"/>
          <w:szCs w:val="30"/>
        </w:rPr>
        <w:br/>
      </w:r>
      <w:r w:rsidRPr="006F3CB8">
        <w:rPr>
          <w:sz w:val="22"/>
          <w:szCs w:val="22"/>
        </w:rPr>
        <w:t>2847 Willow Creek Lane</w:t>
      </w:r>
      <w:r w:rsidR="00F534F5">
        <w:rPr>
          <w:sz w:val="22"/>
          <w:szCs w:val="22"/>
        </w:rPr>
        <w:t xml:space="preserve"> | </w:t>
      </w:r>
      <w:r w:rsidRPr="006F3CB8">
        <w:rPr>
          <w:sz w:val="22"/>
          <w:szCs w:val="22"/>
        </w:rPr>
        <w:t>Chicago, IL 60611</w:t>
      </w:r>
      <w:r w:rsidR="00F534F5">
        <w:rPr>
          <w:sz w:val="22"/>
          <w:szCs w:val="22"/>
        </w:rPr>
        <w:t xml:space="preserve"> | </w:t>
      </w:r>
      <w:r w:rsidRPr="006F3CB8">
        <w:rPr>
          <w:sz w:val="22"/>
          <w:szCs w:val="22"/>
        </w:rPr>
        <w:t>(312) 555-2849</w:t>
      </w:r>
      <w:r w:rsidR="00F534F5">
        <w:rPr>
          <w:sz w:val="22"/>
          <w:szCs w:val="22"/>
        </w:rPr>
        <w:t xml:space="preserve"> | </w:t>
      </w:r>
      <w:hyperlink r:id="rId6" w:history="1">
        <w:r w:rsidRPr="006F3CB8">
          <w:rPr>
            <w:rStyle w:val="Hyperlink"/>
            <w:sz w:val="22"/>
            <w:szCs w:val="22"/>
          </w:rPr>
          <w:t>rachel.anderson@email.com</w:t>
        </w:r>
      </w:hyperlink>
      <w:r w:rsidRPr="006F3CB8">
        <w:rPr>
          <w:sz w:val="22"/>
          <w:szCs w:val="22"/>
        </w:rPr>
        <w:br/>
        <w:t>LinkedIn: linkedin.com/in/</w:t>
      </w:r>
      <w:proofErr w:type="spellStart"/>
      <w:r w:rsidRPr="006F3CB8">
        <w:rPr>
          <w:sz w:val="22"/>
          <w:szCs w:val="22"/>
        </w:rPr>
        <w:t>rachelandersongc</w:t>
      </w:r>
      <w:proofErr w:type="spellEnd"/>
    </w:p>
    <w:p w:rsidR="00F534F5" w:rsidRPr="006F3CB8" w:rsidRDefault="00F534F5" w:rsidP="006F3CB8">
      <w:pPr>
        <w:pStyle w:val="NormalWeb"/>
        <w:rPr>
          <w:sz w:val="22"/>
          <w:szCs w:val="22"/>
        </w:rPr>
      </w:pPr>
      <w:r>
        <w:rPr>
          <w:sz w:val="22"/>
          <w:szCs w:val="22"/>
        </w:rPr>
        <w:pict>
          <v:rect id="_x0000_i1025" style="width:0;height:1.5pt" o:hralign="center" o:hrstd="t" o:hr="t" fillcolor="#a0a0a0" stroked="f"/>
        </w:pict>
      </w:r>
    </w:p>
    <w:p w:rsidR="006F3CB8" w:rsidRPr="006F3CB8" w:rsidRDefault="006F3CB8" w:rsidP="006F3CB8">
      <w:pPr>
        <w:pStyle w:val="Heading2"/>
      </w:pPr>
      <w:r w:rsidRPr="006F3CB8">
        <w:t>Objective Statement</w:t>
      </w:r>
    </w:p>
    <w:p w:rsidR="006F3CB8" w:rsidRPr="006F3CB8" w:rsidRDefault="006F3CB8" w:rsidP="006F3CB8">
      <w:pPr>
        <w:pStyle w:val="NormalWeb"/>
        <w:rPr>
          <w:sz w:val="22"/>
          <w:szCs w:val="22"/>
        </w:rPr>
      </w:pPr>
      <w:r w:rsidRPr="006F3CB8">
        <w:rPr>
          <w:sz w:val="22"/>
          <w:szCs w:val="22"/>
        </w:rPr>
        <w:t xml:space="preserve">Compassionate and detail-oriented Certified Genetic Counselor with over 6 years of experience providing genetic risk assessment, patient education, and counseling in hospital and clinical settings. Seeking to leverage my expertise in hereditary disease evaluation, genetic testing, and interdisciplinary patient care to contribute to </w:t>
      </w:r>
      <w:r w:rsidRPr="006F3CB8">
        <w:rPr>
          <w:rStyle w:val="Strong"/>
          <w:sz w:val="22"/>
          <w:szCs w:val="22"/>
        </w:rPr>
        <w:t>Midwest Medical Genetics Center</w:t>
      </w:r>
      <w:r w:rsidRPr="006F3CB8">
        <w:rPr>
          <w:sz w:val="22"/>
          <w:szCs w:val="22"/>
        </w:rPr>
        <w:t xml:space="preserve">. </w:t>
      </w:r>
      <w:proofErr w:type="gramStart"/>
      <w:r w:rsidRPr="006F3CB8">
        <w:rPr>
          <w:sz w:val="22"/>
          <w:szCs w:val="22"/>
        </w:rPr>
        <w:t>Dedicated to empowering patients with accurate information, compassionate guidance, and evidence-based recommendations to support informed healthcare decisions.</w:t>
      </w:r>
      <w:proofErr w:type="gramEnd"/>
    </w:p>
    <w:p w:rsidR="00F534F5" w:rsidRDefault="00F534F5" w:rsidP="006F3CB8">
      <w:pPr>
        <w:pStyle w:val="Heading2"/>
        <w:sectPr w:rsidR="00F534F5">
          <w:pgSz w:w="12240" w:h="15840"/>
          <w:pgMar w:top="1440" w:right="1440" w:bottom="1440" w:left="1440" w:header="720" w:footer="720" w:gutter="0"/>
          <w:cols w:space="720"/>
          <w:docGrid w:linePitch="360"/>
        </w:sectPr>
      </w:pPr>
    </w:p>
    <w:p w:rsidR="006F3CB8" w:rsidRPr="006F3CB8" w:rsidRDefault="006F3CB8" w:rsidP="006F3CB8">
      <w:pPr>
        <w:pStyle w:val="Heading2"/>
      </w:pPr>
      <w:r w:rsidRPr="006F3CB8">
        <w:lastRenderedPageBreak/>
        <w:t>Core Skills</w:t>
      </w:r>
    </w:p>
    <w:p w:rsidR="006F3CB8" w:rsidRPr="006F3CB8" w:rsidRDefault="006F3CB8" w:rsidP="006F3CB8">
      <w:pPr>
        <w:pStyle w:val="NormalWeb"/>
        <w:numPr>
          <w:ilvl w:val="0"/>
          <w:numId w:val="20"/>
        </w:numPr>
        <w:rPr>
          <w:sz w:val="22"/>
          <w:szCs w:val="22"/>
        </w:rPr>
      </w:pPr>
      <w:r w:rsidRPr="006F3CB8">
        <w:rPr>
          <w:sz w:val="22"/>
          <w:szCs w:val="22"/>
        </w:rPr>
        <w:t>Genetic Risk Assessment</w:t>
      </w:r>
    </w:p>
    <w:p w:rsidR="006F3CB8" w:rsidRPr="006F3CB8" w:rsidRDefault="006F3CB8" w:rsidP="006F3CB8">
      <w:pPr>
        <w:pStyle w:val="NormalWeb"/>
        <w:numPr>
          <w:ilvl w:val="0"/>
          <w:numId w:val="20"/>
        </w:numPr>
        <w:rPr>
          <w:sz w:val="22"/>
          <w:szCs w:val="22"/>
        </w:rPr>
      </w:pPr>
      <w:r w:rsidRPr="006F3CB8">
        <w:rPr>
          <w:sz w:val="22"/>
          <w:szCs w:val="22"/>
        </w:rPr>
        <w:t>Patient and Family Counseling</w:t>
      </w:r>
    </w:p>
    <w:p w:rsidR="006F3CB8" w:rsidRPr="006F3CB8" w:rsidRDefault="006F3CB8" w:rsidP="006F3CB8">
      <w:pPr>
        <w:pStyle w:val="NormalWeb"/>
        <w:numPr>
          <w:ilvl w:val="0"/>
          <w:numId w:val="20"/>
        </w:numPr>
        <w:rPr>
          <w:sz w:val="22"/>
          <w:szCs w:val="22"/>
        </w:rPr>
      </w:pPr>
      <w:r w:rsidRPr="006F3CB8">
        <w:rPr>
          <w:sz w:val="22"/>
          <w:szCs w:val="22"/>
        </w:rPr>
        <w:t>Genetic Test Interpretation</w:t>
      </w:r>
    </w:p>
    <w:p w:rsidR="006F3CB8" w:rsidRPr="006F3CB8" w:rsidRDefault="006F3CB8" w:rsidP="006F3CB8">
      <w:pPr>
        <w:pStyle w:val="NormalWeb"/>
        <w:numPr>
          <w:ilvl w:val="0"/>
          <w:numId w:val="20"/>
        </w:numPr>
        <w:rPr>
          <w:sz w:val="22"/>
          <w:szCs w:val="22"/>
        </w:rPr>
      </w:pPr>
      <w:r w:rsidRPr="006F3CB8">
        <w:rPr>
          <w:sz w:val="22"/>
          <w:szCs w:val="22"/>
        </w:rPr>
        <w:t>Hereditary Cancer Counseling</w:t>
      </w:r>
    </w:p>
    <w:p w:rsidR="006F3CB8" w:rsidRPr="006F3CB8" w:rsidRDefault="006F3CB8" w:rsidP="006F3CB8">
      <w:pPr>
        <w:pStyle w:val="NormalWeb"/>
        <w:numPr>
          <w:ilvl w:val="0"/>
          <w:numId w:val="20"/>
        </w:numPr>
        <w:rPr>
          <w:sz w:val="22"/>
          <w:szCs w:val="22"/>
        </w:rPr>
      </w:pPr>
      <w:r w:rsidRPr="006F3CB8">
        <w:rPr>
          <w:sz w:val="22"/>
          <w:szCs w:val="22"/>
        </w:rPr>
        <w:t>Prenatal Genetic Counseling</w:t>
      </w:r>
    </w:p>
    <w:p w:rsidR="006F3CB8" w:rsidRPr="006F3CB8" w:rsidRDefault="006F3CB8" w:rsidP="006F3CB8">
      <w:pPr>
        <w:pStyle w:val="NormalWeb"/>
        <w:numPr>
          <w:ilvl w:val="0"/>
          <w:numId w:val="20"/>
        </w:numPr>
        <w:rPr>
          <w:sz w:val="22"/>
          <w:szCs w:val="22"/>
        </w:rPr>
      </w:pPr>
      <w:r w:rsidRPr="006F3CB8">
        <w:rPr>
          <w:sz w:val="22"/>
          <w:szCs w:val="22"/>
        </w:rPr>
        <w:t>Pediatric Genetics</w:t>
      </w:r>
    </w:p>
    <w:p w:rsidR="006F3CB8" w:rsidRPr="006F3CB8" w:rsidRDefault="006F3CB8" w:rsidP="006F3CB8">
      <w:pPr>
        <w:pStyle w:val="NormalWeb"/>
        <w:numPr>
          <w:ilvl w:val="0"/>
          <w:numId w:val="20"/>
        </w:numPr>
        <w:rPr>
          <w:sz w:val="22"/>
          <w:szCs w:val="22"/>
        </w:rPr>
      </w:pPr>
      <w:r w:rsidRPr="006F3CB8">
        <w:rPr>
          <w:sz w:val="22"/>
          <w:szCs w:val="22"/>
        </w:rPr>
        <w:lastRenderedPageBreak/>
        <w:t>Medical Genetics</w:t>
      </w:r>
    </w:p>
    <w:p w:rsidR="006F3CB8" w:rsidRPr="006F3CB8" w:rsidRDefault="006F3CB8" w:rsidP="006F3CB8">
      <w:pPr>
        <w:pStyle w:val="NormalWeb"/>
        <w:numPr>
          <w:ilvl w:val="0"/>
          <w:numId w:val="20"/>
        </w:numPr>
        <w:rPr>
          <w:sz w:val="22"/>
          <w:szCs w:val="22"/>
        </w:rPr>
      </w:pPr>
      <w:r w:rsidRPr="006F3CB8">
        <w:rPr>
          <w:sz w:val="22"/>
          <w:szCs w:val="22"/>
        </w:rPr>
        <w:t>Family History Analysis</w:t>
      </w:r>
    </w:p>
    <w:p w:rsidR="006F3CB8" w:rsidRPr="006F3CB8" w:rsidRDefault="006F3CB8" w:rsidP="006F3CB8">
      <w:pPr>
        <w:pStyle w:val="NormalWeb"/>
        <w:numPr>
          <w:ilvl w:val="0"/>
          <w:numId w:val="20"/>
        </w:numPr>
        <w:rPr>
          <w:sz w:val="22"/>
          <w:szCs w:val="22"/>
        </w:rPr>
      </w:pPr>
      <w:r w:rsidRPr="006F3CB8">
        <w:rPr>
          <w:sz w:val="22"/>
          <w:szCs w:val="22"/>
        </w:rPr>
        <w:t>Patient Education</w:t>
      </w:r>
    </w:p>
    <w:p w:rsidR="006F3CB8" w:rsidRPr="006F3CB8" w:rsidRDefault="006F3CB8" w:rsidP="006F3CB8">
      <w:pPr>
        <w:pStyle w:val="NormalWeb"/>
        <w:numPr>
          <w:ilvl w:val="0"/>
          <w:numId w:val="20"/>
        </w:numPr>
        <w:rPr>
          <w:sz w:val="22"/>
          <w:szCs w:val="22"/>
        </w:rPr>
      </w:pPr>
      <w:r w:rsidRPr="006F3CB8">
        <w:rPr>
          <w:sz w:val="22"/>
          <w:szCs w:val="22"/>
        </w:rPr>
        <w:t>Clinical Documentation</w:t>
      </w:r>
    </w:p>
    <w:p w:rsidR="006F3CB8" w:rsidRPr="006F3CB8" w:rsidRDefault="006F3CB8" w:rsidP="006F3CB8">
      <w:pPr>
        <w:pStyle w:val="NormalWeb"/>
        <w:numPr>
          <w:ilvl w:val="0"/>
          <w:numId w:val="20"/>
        </w:numPr>
        <w:rPr>
          <w:sz w:val="22"/>
          <w:szCs w:val="22"/>
        </w:rPr>
      </w:pPr>
      <w:r w:rsidRPr="006F3CB8">
        <w:rPr>
          <w:sz w:val="22"/>
          <w:szCs w:val="22"/>
        </w:rPr>
        <w:t>Ethical Decision-Making</w:t>
      </w:r>
    </w:p>
    <w:p w:rsidR="006F3CB8" w:rsidRPr="006F3CB8" w:rsidRDefault="006F3CB8" w:rsidP="006F3CB8">
      <w:pPr>
        <w:pStyle w:val="NormalWeb"/>
        <w:numPr>
          <w:ilvl w:val="0"/>
          <w:numId w:val="20"/>
        </w:numPr>
        <w:rPr>
          <w:sz w:val="22"/>
          <w:szCs w:val="22"/>
        </w:rPr>
      </w:pPr>
      <w:r w:rsidRPr="006F3CB8">
        <w:rPr>
          <w:sz w:val="22"/>
          <w:szCs w:val="22"/>
        </w:rPr>
        <w:t>Healthcare Compliance</w:t>
      </w:r>
    </w:p>
    <w:p w:rsidR="006F3CB8" w:rsidRPr="006F3CB8" w:rsidRDefault="006F3CB8" w:rsidP="006F3CB8">
      <w:pPr>
        <w:pStyle w:val="NormalWeb"/>
        <w:numPr>
          <w:ilvl w:val="0"/>
          <w:numId w:val="20"/>
        </w:numPr>
        <w:rPr>
          <w:sz w:val="22"/>
          <w:szCs w:val="22"/>
        </w:rPr>
      </w:pPr>
      <w:r w:rsidRPr="006F3CB8">
        <w:rPr>
          <w:sz w:val="22"/>
          <w:szCs w:val="22"/>
        </w:rPr>
        <w:t>Interdisciplinary Collaboration</w:t>
      </w:r>
    </w:p>
    <w:p w:rsidR="006F3CB8" w:rsidRPr="006F3CB8" w:rsidRDefault="006F3CB8" w:rsidP="006F3CB8">
      <w:pPr>
        <w:pStyle w:val="NormalWeb"/>
        <w:numPr>
          <w:ilvl w:val="0"/>
          <w:numId w:val="20"/>
        </w:numPr>
        <w:rPr>
          <w:sz w:val="22"/>
          <w:szCs w:val="22"/>
        </w:rPr>
      </w:pPr>
      <w:r w:rsidRPr="006F3CB8">
        <w:rPr>
          <w:sz w:val="22"/>
          <w:szCs w:val="22"/>
        </w:rPr>
        <w:t>Case Management</w:t>
      </w:r>
    </w:p>
    <w:p w:rsidR="006F3CB8" w:rsidRPr="006F3CB8" w:rsidRDefault="006F3CB8" w:rsidP="006F3CB8">
      <w:pPr>
        <w:pStyle w:val="NormalWeb"/>
        <w:numPr>
          <w:ilvl w:val="0"/>
          <w:numId w:val="20"/>
        </w:numPr>
        <w:rPr>
          <w:sz w:val="22"/>
          <w:szCs w:val="22"/>
        </w:rPr>
      </w:pPr>
      <w:r w:rsidRPr="006F3CB8">
        <w:rPr>
          <w:sz w:val="22"/>
          <w:szCs w:val="22"/>
        </w:rPr>
        <w:t>Research and Evidence-Based Practice</w:t>
      </w:r>
    </w:p>
    <w:p w:rsidR="00F534F5" w:rsidRDefault="00F534F5" w:rsidP="006F3CB8">
      <w:pPr>
        <w:pStyle w:val="Heading2"/>
        <w:sectPr w:rsidR="00F534F5" w:rsidSect="00F534F5">
          <w:type w:val="continuous"/>
          <w:pgSz w:w="12240" w:h="15840"/>
          <w:pgMar w:top="1440" w:right="1440" w:bottom="1440" w:left="1440" w:header="720" w:footer="720" w:gutter="0"/>
          <w:cols w:num="2" w:space="720"/>
          <w:docGrid w:linePitch="360"/>
        </w:sectPr>
      </w:pPr>
    </w:p>
    <w:p w:rsidR="00F534F5" w:rsidRDefault="00F534F5" w:rsidP="006F3CB8">
      <w:pPr>
        <w:pStyle w:val="Heading2"/>
      </w:pPr>
      <w:r>
        <w:rPr>
          <w:sz w:val="22"/>
          <w:szCs w:val="22"/>
        </w:rPr>
        <w:lastRenderedPageBreak/>
        <w:pict>
          <v:rect id="_x0000_i1026" style="width:0;height:1.5pt" o:hralign="center" o:hrstd="t" o:hr="t" fillcolor="#a0a0a0" stroked="f"/>
        </w:pict>
      </w:r>
    </w:p>
    <w:p w:rsidR="00F534F5" w:rsidRDefault="00F534F5" w:rsidP="006F3CB8">
      <w:pPr>
        <w:pStyle w:val="Heading2"/>
        <w:sectPr w:rsidR="00F534F5" w:rsidSect="00F534F5">
          <w:type w:val="continuous"/>
          <w:pgSz w:w="12240" w:h="15840"/>
          <w:pgMar w:top="1440" w:right="1440" w:bottom="1440" w:left="1440" w:header="720" w:footer="720" w:gutter="0"/>
          <w:cols w:space="720"/>
          <w:docGrid w:linePitch="360"/>
        </w:sectPr>
      </w:pPr>
    </w:p>
    <w:p w:rsidR="006F3CB8" w:rsidRPr="006F3CB8" w:rsidRDefault="006F3CB8" w:rsidP="006F3CB8">
      <w:pPr>
        <w:pStyle w:val="Heading2"/>
      </w:pPr>
      <w:r w:rsidRPr="006F3CB8">
        <w:lastRenderedPageBreak/>
        <w:t>Professional Experience</w:t>
      </w:r>
    </w:p>
    <w:p w:rsidR="006F3CB8" w:rsidRPr="006F3CB8" w:rsidRDefault="006F3CB8" w:rsidP="006F3CB8">
      <w:pPr>
        <w:pStyle w:val="Heading3"/>
        <w:rPr>
          <w:sz w:val="24"/>
          <w:szCs w:val="24"/>
        </w:rPr>
      </w:pPr>
      <w:r w:rsidRPr="006F3CB8">
        <w:rPr>
          <w:sz w:val="24"/>
          <w:szCs w:val="24"/>
        </w:rPr>
        <w:t>Certified Genetic Counselor</w:t>
      </w:r>
    </w:p>
    <w:p w:rsidR="006F3CB8" w:rsidRPr="006F3CB8" w:rsidRDefault="006F3CB8" w:rsidP="006F3CB8">
      <w:pPr>
        <w:pStyle w:val="NormalWeb"/>
        <w:rPr>
          <w:sz w:val="22"/>
          <w:szCs w:val="22"/>
        </w:rPr>
      </w:pPr>
      <w:r w:rsidRPr="006F3CB8">
        <w:rPr>
          <w:rStyle w:val="Strong"/>
          <w:sz w:val="22"/>
          <w:szCs w:val="22"/>
        </w:rPr>
        <w:t>Chicago Regional Medical Center</w:t>
      </w:r>
      <w:r w:rsidRPr="006F3CB8">
        <w:rPr>
          <w:sz w:val="22"/>
          <w:szCs w:val="22"/>
        </w:rPr>
        <w:t xml:space="preserve"> – Chicago, IL</w:t>
      </w:r>
      <w:r w:rsidRPr="006F3CB8">
        <w:rPr>
          <w:sz w:val="22"/>
          <w:szCs w:val="22"/>
        </w:rPr>
        <w:br/>
      </w:r>
      <w:r w:rsidRPr="006F3CB8">
        <w:rPr>
          <w:rStyle w:val="Strong"/>
          <w:sz w:val="22"/>
          <w:szCs w:val="22"/>
        </w:rPr>
        <w:t>May 2020 – Present</w:t>
      </w:r>
    </w:p>
    <w:p w:rsidR="006F3CB8" w:rsidRPr="006F3CB8" w:rsidRDefault="006F3CB8" w:rsidP="006F3CB8">
      <w:pPr>
        <w:pStyle w:val="NormalWeb"/>
        <w:rPr>
          <w:sz w:val="22"/>
          <w:szCs w:val="22"/>
        </w:rPr>
      </w:pPr>
      <w:r w:rsidRPr="006F3CB8">
        <w:rPr>
          <w:rStyle w:val="Strong"/>
          <w:sz w:val="22"/>
          <w:szCs w:val="22"/>
        </w:rPr>
        <w:t>Responsibilities</w:t>
      </w:r>
    </w:p>
    <w:p w:rsidR="006F3CB8" w:rsidRPr="006F3CB8" w:rsidRDefault="006F3CB8" w:rsidP="006F3CB8">
      <w:pPr>
        <w:pStyle w:val="NormalWeb"/>
        <w:numPr>
          <w:ilvl w:val="0"/>
          <w:numId w:val="21"/>
        </w:numPr>
        <w:rPr>
          <w:sz w:val="22"/>
          <w:szCs w:val="22"/>
        </w:rPr>
      </w:pPr>
      <w:r w:rsidRPr="006F3CB8">
        <w:rPr>
          <w:sz w:val="22"/>
          <w:szCs w:val="22"/>
        </w:rPr>
        <w:t>Conduct comprehensive genetic counseling sessions for patients referred for hereditary, prenatal, pediatric, and adult-onset genetic conditions.</w:t>
      </w:r>
    </w:p>
    <w:p w:rsidR="006F3CB8" w:rsidRPr="006F3CB8" w:rsidRDefault="006F3CB8" w:rsidP="006F3CB8">
      <w:pPr>
        <w:pStyle w:val="NormalWeb"/>
        <w:numPr>
          <w:ilvl w:val="0"/>
          <w:numId w:val="21"/>
        </w:numPr>
        <w:rPr>
          <w:sz w:val="22"/>
          <w:szCs w:val="22"/>
        </w:rPr>
      </w:pPr>
      <w:r w:rsidRPr="006F3CB8">
        <w:rPr>
          <w:sz w:val="22"/>
          <w:szCs w:val="22"/>
        </w:rPr>
        <w:t>Review medical records and family histories to assess inherited disease risks.</w:t>
      </w:r>
    </w:p>
    <w:p w:rsidR="006F3CB8" w:rsidRPr="006F3CB8" w:rsidRDefault="006F3CB8" w:rsidP="006F3CB8">
      <w:pPr>
        <w:pStyle w:val="NormalWeb"/>
        <w:numPr>
          <w:ilvl w:val="0"/>
          <w:numId w:val="21"/>
        </w:numPr>
        <w:rPr>
          <w:sz w:val="22"/>
          <w:szCs w:val="22"/>
        </w:rPr>
      </w:pPr>
      <w:r w:rsidRPr="006F3CB8">
        <w:rPr>
          <w:sz w:val="22"/>
          <w:szCs w:val="22"/>
        </w:rPr>
        <w:t>Interpret genetic testing results and explain findings in clear, understandable language.</w:t>
      </w:r>
    </w:p>
    <w:p w:rsidR="006F3CB8" w:rsidRPr="006F3CB8" w:rsidRDefault="006F3CB8" w:rsidP="006F3CB8">
      <w:pPr>
        <w:pStyle w:val="NormalWeb"/>
        <w:numPr>
          <w:ilvl w:val="0"/>
          <w:numId w:val="21"/>
        </w:numPr>
        <w:rPr>
          <w:sz w:val="22"/>
          <w:szCs w:val="22"/>
        </w:rPr>
      </w:pPr>
      <w:r w:rsidRPr="006F3CB8">
        <w:rPr>
          <w:sz w:val="22"/>
          <w:szCs w:val="22"/>
        </w:rPr>
        <w:lastRenderedPageBreak/>
        <w:t>Educate patients and families on available testing options, treatment plans, and risk management strategies.</w:t>
      </w:r>
    </w:p>
    <w:p w:rsidR="006F3CB8" w:rsidRPr="006F3CB8" w:rsidRDefault="006F3CB8" w:rsidP="006F3CB8">
      <w:pPr>
        <w:pStyle w:val="NormalWeb"/>
        <w:numPr>
          <w:ilvl w:val="0"/>
          <w:numId w:val="21"/>
        </w:numPr>
        <w:rPr>
          <w:sz w:val="22"/>
          <w:szCs w:val="22"/>
        </w:rPr>
      </w:pPr>
      <w:r w:rsidRPr="006F3CB8">
        <w:rPr>
          <w:sz w:val="22"/>
          <w:szCs w:val="22"/>
        </w:rPr>
        <w:t>Collaborate with physicians, oncologists, obstetricians, pediatricians, and laboratory professionals.</w:t>
      </w:r>
    </w:p>
    <w:p w:rsidR="006F3CB8" w:rsidRPr="006F3CB8" w:rsidRDefault="006F3CB8" w:rsidP="006F3CB8">
      <w:pPr>
        <w:pStyle w:val="NormalWeb"/>
        <w:numPr>
          <w:ilvl w:val="0"/>
          <w:numId w:val="21"/>
        </w:numPr>
        <w:rPr>
          <w:sz w:val="22"/>
          <w:szCs w:val="22"/>
        </w:rPr>
      </w:pPr>
      <w:r w:rsidRPr="006F3CB8">
        <w:rPr>
          <w:sz w:val="22"/>
          <w:szCs w:val="22"/>
        </w:rPr>
        <w:t>Document patient encounters and maintain accurate electronic medical records.</w:t>
      </w:r>
    </w:p>
    <w:p w:rsidR="006F3CB8" w:rsidRPr="006F3CB8" w:rsidRDefault="006F3CB8" w:rsidP="006F3CB8">
      <w:pPr>
        <w:pStyle w:val="NormalWeb"/>
        <w:numPr>
          <w:ilvl w:val="0"/>
          <w:numId w:val="21"/>
        </w:numPr>
        <w:rPr>
          <w:sz w:val="22"/>
          <w:szCs w:val="22"/>
        </w:rPr>
      </w:pPr>
      <w:r w:rsidRPr="006F3CB8">
        <w:rPr>
          <w:sz w:val="22"/>
          <w:szCs w:val="22"/>
        </w:rPr>
        <w:t>Participate in multidisciplinary case conferences and quality improvement initiatives.</w:t>
      </w:r>
    </w:p>
    <w:p w:rsidR="006F3CB8" w:rsidRPr="006F3CB8" w:rsidRDefault="006F3CB8" w:rsidP="006F3CB8">
      <w:pPr>
        <w:pStyle w:val="NormalWeb"/>
        <w:numPr>
          <w:ilvl w:val="0"/>
          <w:numId w:val="21"/>
        </w:numPr>
        <w:rPr>
          <w:sz w:val="22"/>
          <w:szCs w:val="22"/>
        </w:rPr>
      </w:pPr>
      <w:r w:rsidRPr="006F3CB8">
        <w:rPr>
          <w:sz w:val="22"/>
          <w:szCs w:val="22"/>
        </w:rPr>
        <w:t>Stay current with advances in medical genetics and genetic testing technologies.</w:t>
      </w:r>
    </w:p>
    <w:p w:rsidR="006F3CB8" w:rsidRPr="006F3CB8" w:rsidRDefault="006F3CB8" w:rsidP="006F3CB8">
      <w:pPr>
        <w:pStyle w:val="NormalWeb"/>
        <w:rPr>
          <w:sz w:val="22"/>
          <w:szCs w:val="22"/>
        </w:rPr>
      </w:pPr>
      <w:r w:rsidRPr="006F3CB8">
        <w:rPr>
          <w:rStyle w:val="Strong"/>
          <w:sz w:val="22"/>
          <w:szCs w:val="22"/>
        </w:rPr>
        <w:t>Key Achievements</w:t>
      </w:r>
    </w:p>
    <w:p w:rsidR="006F3CB8" w:rsidRPr="006F3CB8" w:rsidRDefault="006F3CB8" w:rsidP="006F3CB8">
      <w:pPr>
        <w:pStyle w:val="NormalWeb"/>
        <w:numPr>
          <w:ilvl w:val="0"/>
          <w:numId w:val="22"/>
        </w:numPr>
        <w:rPr>
          <w:sz w:val="22"/>
          <w:szCs w:val="22"/>
        </w:rPr>
      </w:pPr>
      <w:r w:rsidRPr="006F3CB8">
        <w:rPr>
          <w:sz w:val="22"/>
          <w:szCs w:val="22"/>
        </w:rPr>
        <w:t>Counseled more than 1,200 patients while consistently maintaining high patient satisfaction scores.</w:t>
      </w:r>
    </w:p>
    <w:p w:rsidR="006F3CB8" w:rsidRPr="006F3CB8" w:rsidRDefault="006F3CB8" w:rsidP="006F3CB8">
      <w:pPr>
        <w:pStyle w:val="NormalWeb"/>
        <w:numPr>
          <w:ilvl w:val="0"/>
          <w:numId w:val="22"/>
        </w:numPr>
        <w:rPr>
          <w:sz w:val="22"/>
          <w:szCs w:val="22"/>
        </w:rPr>
      </w:pPr>
      <w:r w:rsidRPr="006F3CB8">
        <w:rPr>
          <w:sz w:val="22"/>
          <w:szCs w:val="22"/>
        </w:rPr>
        <w:lastRenderedPageBreak/>
        <w:t>Improved genetic testing referral efficiency by developing standardized counseling workflows.</w:t>
      </w:r>
    </w:p>
    <w:p w:rsidR="006F3CB8" w:rsidRPr="006F3CB8" w:rsidRDefault="006F3CB8" w:rsidP="006F3CB8">
      <w:pPr>
        <w:pStyle w:val="NormalWeb"/>
        <w:numPr>
          <w:ilvl w:val="0"/>
          <w:numId w:val="22"/>
        </w:numPr>
        <w:rPr>
          <w:sz w:val="22"/>
          <w:szCs w:val="22"/>
        </w:rPr>
      </w:pPr>
      <w:r w:rsidRPr="006F3CB8">
        <w:rPr>
          <w:sz w:val="22"/>
          <w:szCs w:val="22"/>
        </w:rPr>
        <w:t>Contributed to successful implementation of expanded hereditary cancer screening protocols.</w:t>
      </w:r>
    </w:p>
    <w:p w:rsidR="006F3CB8" w:rsidRPr="006F3CB8" w:rsidRDefault="006F3CB8" w:rsidP="006F3CB8">
      <w:pPr>
        <w:pStyle w:val="NormalWeb"/>
        <w:numPr>
          <w:ilvl w:val="0"/>
          <w:numId w:val="22"/>
        </w:numPr>
        <w:rPr>
          <w:sz w:val="22"/>
          <w:szCs w:val="22"/>
        </w:rPr>
      </w:pPr>
      <w:r w:rsidRPr="006F3CB8">
        <w:rPr>
          <w:sz w:val="22"/>
          <w:szCs w:val="22"/>
        </w:rPr>
        <w:lastRenderedPageBreak/>
        <w:t>Assisted in developing educational resources that improved patient understanding of genetic testing.</w:t>
      </w:r>
    </w:p>
    <w:p w:rsidR="00F534F5" w:rsidRDefault="006F3CB8" w:rsidP="006F3CB8">
      <w:pPr>
        <w:pStyle w:val="NormalWeb"/>
        <w:numPr>
          <w:ilvl w:val="0"/>
          <w:numId w:val="22"/>
        </w:numPr>
        <w:rPr>
          <w:sz w:val="22"/>
          <w:szCs w:val="22"/>
        </w:rPr>
        <w:sectPr w:rsidR="00F534F5" w:rsidSect="00F534F5">
          <w:type w:val="continuous"/>
          <w:pgSz w:w="12240" w:h="15840"/>
          <w:pgMar w:top="1440" w:right="1440" w:bottom="1440" w:left="1440" w:header="720" w:footer="720" w:gutter="0"/>
          <w:cols w:num="2" w:space="720"/>
          <w:docGrid w:linePitch="360"/>
        </w:sectPr>
      </w:pPr>
      <w:r w:rsidRPr="006F3CB8">
        <w:rPr>
          <w:sz w:val="22"/>
          <w:szCs w:val="22"/>
        </w:rPr>
        <w:t>Recognized by leadership for compassionate patient care and clinical excellence.</w:t>
      </w:r>
    </w:p>
    <w:p w:rsidR="006F3CB8" w:rsidRPr="006F3CB8" w:rsidRDefault="00F534F5" w:rsidP="00F534F5">
      <w:pPr>
        <w:pStyle w:val="NormalWeb"/>
        <w:rPr>
          <w:sz w:val="22"/>
          <w:szCs w:val="22"/>
        </w:rPr>
      </w:pPr>
      <w:r>
        <w:rPr>
          <w:sz w:val="22"/>
          <w:szCs w:val="22"/>
        </w:rPr>
        <w:lastRenderedPageBreak/>
        <w:pict>
          <v:rect id="_x0000_i1027" style="width:0;height:1.5pt" o:hralign="center" o:hrstd="t" o:hr="t" fillcolor="#a0a0a0" stroked="f"/>
        </w:pict>
      </w:r>
    </w:p>
    <w:p w:rsidR="00F534F5" w:rsidRDefault="00F534F5" w:rsidP="006F3CB8">
      <w:pPr>
        <w:pStyle w:val="Heading3"/>
        <w:rPr>
          <w:sz w:val="24"/>
          <w:szCs w:val="24"/>
        </w:rPr>
        <w:sectPr w:rsidR="00F534F5" w:rsidSect="00F534F5">
          <w:type w:val="continuous"/>
          <w:pgSz w:w="12240" w:h="15840"/>
          <w:pgMar w:top="1440" w:right="1440" w:bottom="1440" w:left="1440" w:header="720" w:footer="720" w:gutter="0"/>
          <w:cols w:space="720"/>
          <w:docGrid w:linePitch="360"/>
        </w:sectPr>
      </w:pPr>
    </w:p>
    <w:p w:rsidR="006F3CB8" w:rsidRPr="006F3CB8" w:rsidRDefault="006F3CB8" w:rsidP="006F3CB8">
      <w:pPr>
        <w:pStyle w:val="Heading3"/>
        <w:rPr>
          <w:sz w:val="24"/>
          <w:szCs w:val="24"/>
        </w:rPr>
      </w:pPr>
      <w:r w:rsidRPr="006F3CB8">
        <w:rPr>
          <w:sz w:val="24"/>
          <w:szCs w:val="24"/>
        </w:rPr>
        <w:lastRenderedPageBreak/>
        <w:t>Genetic Counseling Associate</w:t>
      </w:r>
    </w:p>
    <w:p w:rsidR="006F3CB8" w:rsidRPr="006F3CB8" w:rsidRDefault="006F3CB8" w:rsidP="006F3CB8">
      <w:pPr>
        <w:pStyle w:val="NormalWeb"/>
        <w:rPr>
          <w:sz w:val="22"/>
          <w:szCs w:val="22"/>
        </w:rPr>
      </w:pPr>
      <w:r w:rsidRPr="006F3CB8">
        <w:rPr>
          <w:rStyle w:val="Strong"/>
          <w:sz w:val="22"/>
          <w:szCs w:val="22"/>
        </w:rPr>
        <w:t>Illinois Women's Health Institute</w:t>
      </w:r>
      <w:r w:rsidRPr="006F3CB8">
        <w:rPr>
          <w:sz w:val="22"/>
          <w:szCs w:val="22"/>
        </w:rPr>
        <w:t xml:space="preserve"> – Evanston, IL</w:t>
      </w:r>
      <w:r w:rsidRPr="006F3CB8">
        <w:rPr>
          <w:sz w:val="22"/>
          <w:szCs w:val="22"/>
        </w:rPr>
        <w:br/>
      </w:r>
      <w:r w:rsidRPr="006F3CB8">
        <w:rPr>
          <w:rStyle w:val="Strong"/>
          <w:sz w:val="22"/>
          <w:szCs w:val="22"/>
        </w:rPr>
        <w:t>July 2018 – April 2020</w:t>
      </w:r>
    </w:p>
    <w:p w:rsidR="006F3CB8" w:rsidRPr="006F3CB8" w:rsidRDefault="006F3CB8" w:rsidP="006F3CB8">
      <w:pPr>
        <w:pStyle w:val="NormalWeb"/>
        <w:rPr>
          <w:sz w:val="22"/>
          <w:szCs w:val="22"/>
        </w:rPr>
      </w:pPr>
      <w:r w:rsidRPr="006F3CB8">
        <w:rPr>
          <w:rStyle w:val="Strong"/>
          <w:sz w:val="22"/>
          <w:szCs w:val="22"/>
        </w:rPr>
        <w:t>Responsibilities</w:t>
      </w:r>
    </w:p>
    <w:p w:rsidR="006F3CB8" w:rsidRPr="006F3CB8" w:rsidRDefault="006F3CB8" w:rsidP="006F3CB8">
      <w:pPr>
        <w:pStyle w:val="NormalWeb"/>
        <w:numPr>
          <w:ilvl w:val="0"/>
          <w:numId w:val="23"/>
        </w:numPr>
        <w:rPr>
          <w:sz w:val="22"/>
          <w:szCs w:val="22"/>
        </w:rPr>
      </w:pPr>
      <w:r w:rsidRPr="006F3CB8">
        <w:rPr>
          <w:sz w:val="22"/>
          <w:szCs w:val="22"/>
        </w:rPr>
        <w:t>Assisted certified genetic counselors with patient assessments and counseling sessions.</w:t>
      </w:r>
    </w:p>
    <w:p w:rsidR="006F3CB8" w:rsidRPr="006F3CB8" w:rsidRDefault="006F3CB8" w:rsidP="006F3CB8">
      <w:pPr>
        <w:pStyle w:val="NormalWeb"/>
        <w:numPr>
          <w:ilvl w:val="0"/>
          <w:numId w:val="23"/>
        </w:numPr>
        <w:rPr>
          <w:sz w:val="22"/>
          <w:szCs w:val="22"/>
        </w:rPr>
      </w:pPr>
      <w:r w:rsidRPr="006F3CB8">
        <w:rPr>
          <w:sz w:val="22"/>
          <w:szCs w:val="22"/>
        </w:rPr>
        <w:t>Collected and analyzed detailed family medical histories.</w:t>
      </w:r>
    </w:p>
    <w:p w:rsidR="006F3CB8" w:rsidRPr="006F3CB8" w:rsidRDefault="006F3CB8" w:rsidP="006F3CB8">
      <w:pPr>
        <w:pStyle w:val="NormalWeb"/>
        <w:numPr>
          <w:ilvl w:val="0"/>
          <w:numId w:val="23"/>
        </w:numPr>
        <w:rPr>
          <w:sz w:val="22"/>
          <w:szCs w:val="22"/>
        </w:rPr>
      </w:pPr>
      <w:r w:rsidRPr="006F3CB8">
        <w:rPr>
          <w:sz w:val="22"/>
          <w:szCs w:val="22"/>
        </w:rPr>
        <w:t>Coordinated genetic testing logistics with laboratories and healthcare providers.</w:t>
      </w:r>
    </w:p>
    <w:p w:rsidR="006F3CB8" w:rsidRPr="006F3CB8" w:rsidRDefault="006F3CB8" w:rsidP="00F534F5">
      <w:pPr>
        <w:pStyle w:val="NormalWeb"/>
        <w:numPr>
          <w:ilvl w:val="0"/>
          <w:numId w:val="23"/>
        </w:numPr>
        <w:rPr>
          <w:sz w:val="22"/>
          <w:szCs w:val="22"/>
        </w:rPr>
      </w:pPr>
      <w:r w:rsidRPr="006F3CB8">
        <w:rPr>
          <w:sz w:val="22"/>
          <w:szCs w:val="22"/>
        </w:rPr>
        <w:t>Prepared patient education materials and follow-up documentation.</w:t>
      </w:r>
    </w:p>
    <w:p w:rsidR="006F3CB8" w:rsidRPr="006F3CB8" w:rsidRDefault="006F3CB8" w:rsidP="006F3CB8">
      <w:pPr>
        <w:pStyle w:val="NormalWeb"/>
        <w:numPr>
          <w:ilvl w:val="0"/>
          <w:numId w:val="23"/>
        </w:numPr>
        <w:rPr>
          <w:sz w:val="22"/>
          <w:szCs w:val="22"/>
        </w:rPr>
      </w:pPr>
      <w:r w:rsidRPr="006F3CB8">
        <w:rPr>
          <w:sz w:val="22"/>
          <w:szCs w:val="22"/>
        </w:rPr>
        <w:lastRenderedPageBreak/>
        <w:t>Supported prenatal and hereditary cancer risk assessment programs.</w:t>
      </w:r>
    </w:p>
    <w:p w:rsidR="006F3CB8" w:rsidRPr="006F3CB8" w:rsidRDefault="006F3CB8" w:rsidP="006F3CB8">
      <w:pPr>
        <w:pStyle w:val="NormalWeb"/>
        <w:numPr>
          <w:ilvl w:val="0"/>
          <w:numId w:val="23"/>
        </w:numPr>
        <w:rPr>
          <w:sz w:val="22"/>
          <w:szCs w:val="22"/>
        </w:rPr>
      </w:pPr>
      <w:r w:rsidRPr="006F3CB8">
        <w:rPr>
          <w:sz w:val="22"/>
          <w:szCs w:val="22"/>
        </w:rPr>
        <w:t>Assisted with research and quality improvement projects.</w:t>
      </w:r>
    </w:p>
    <w:p w:rsidR="006F3CB8" w:rsidRPr="006F3CB8" w:rsidRDefault="006F3CB8" w:rsidP="006F3CB8">
      <w:pPr>
        <w:pStyle w:val="NormalWeb"/>
        <w:rPr>
          <w:sz w:val="22"/>
          <w:szCs w:val="22"/>
        </w:rPr>
      </w:pPr>
      <w:r w:rsidRPr="006F3CB8">
        <w:rPr>
          <w:rStyle w:val="Strong"/>
          <w:sz w:val="22"/>
          <w:szCs w:val="22"/>
        </w:rPr>
        <w:t>Key Achievements</w:t>
      </w:r>
    </w:p>
    <w:p w:rsidR="006F3CB8" w:rsidRPr="006F3CB8" w:rsidRDefault="006F3CB8" w:rsidP="006F3CB8">
      <w:pPr>
        <w:pStyle w:val="NormalWeb"/>
        <w:numPr>
          <w:ilvl w:val="0"/>
          <w:numId w:val="24"/>
        </w:numPr>
        <w:rPr>
          <w:sz w:val="22"/>
          <w:szCs w:val="22"/>
        </w:rPr>
      </w:pPr>
      <w:r w:rsidRPr="006F3CB8">
        <w:rPr>
          <w:sz w:val="22"/>
          <w:szCs w:val="22"/>
        </w:rPr>
        <w:t>Improved patient appointment coordination and follow-up efficiency.</w:t>
      </w:r>
    </w:p>
    <w:p w:rsidR="006F3CB8" w:rsidRPr="006F3CB8" w:rsidRDefault="006F3CB8" w:rsidP="006F3CB8">
      <w:pPr>
        <w:pStyle w:val="NormalWeb"/>
        <w:numPr>
          <w:ilvl w:val="0"/>
          <w:numId w:val="24"/>
        </w:numPr>
        <w:rPr>
          <w:sz w:val="22"/>
          <w:szCs w:val="22"/>
        </w:rPr>
      </w:pPr>
      <w:r w:rsidRPr="006F3CB8">
        <w:rPr>
          <w:sz w:val="22"/>
          <w:szCs w:val="22"/>
        </w:rPr>
        <w:t>Contributed to several patient education initiatives that increased understanding of genetic testing.</w:t>
      </w:r>
    </w:p>
    <w:p w:rsidR="006F3CB8" w:rsidRPr="006F3CB8" w:rsidRDefault="006F3CB8" w:rsidP="006F3CB8">
      <w:pPr>
        <w:pStyle w:val="NormalWeb"/>
        <w:numPr>
          <w:ilvl w:val="0"/>
          <w:numId w:val="24"/>
        </w:numPr>
        <w:rPr>
          <w:sz w:val="22"/>
          <w:szCs w:val="22"/>
        </w:rPr>
      </w:pPr>
      <w:r w:rsidRPr="006F3CB8">
        <w:rPr>
          <w:sz w:val="22"/>
          <w:szCs w:val="22"/>
        </w:rPr>
        <w:t>Received recognition for outstanding communication and patient-centered care.</w:t>
      </w:r>
    </w:p>
    <w:p w:rsidR="006F3CB8" w:rsidRPr="006F3CB8" w:rsidRDefault="006F3CB8" w:rsidP="006F3CB8">
      <w:pPr>
        <w:pStyle w:val="NormalWeb"/>
        <w:numPr>
          <w:ilvl w:val="0"/>
          <w:numId w:val="24"/>
        </w:numPr>
        <w:rPr>
          <w:sz w:val="22"/>
          <w:szCs w:val="22"/>
        </w:rPr>
      </w:pPr>
      <w:r w:rsidRPr="006F3CB8">
        <w:rPr>
          <w:sz w:val="22"/>
          <w:szCs w:val="22"/>
        </w:rPr>
        <w:t>Promoted to Certified Genetic Counselor following board certification.</w:t>
      </w:r>
    </w:p>
    <w:p w:rsidR="00F534F5" w:rsidRDefault="00F534F5" w:rsidP="006F3CB8">
      <w:pPr>
        <w:pStyle w:val="Heading2"/>
        <w:sectPr w:rsidR="00F534F5" w:rsidSect="00F534F5">
          <w:type w:val="continuous"/>
          <w:pgSz w:w="12240" w:h="15840"/>
          <w:pgMar w:top="1440" w:right="1440" w:bottom="1440" w:left="1440" w:header="720" w:footer="720" w:gutter="0"/>
          <w:cols w:num="2" w:space="720"/>
          <w:docGrid w:linePitch="360"/>
        </w:sectPr>
      </w:pPr>
    </w:p>
    <w:p w:rsidR="00F534F5" w:rsidRDefault="00F534F5" w:rsidP="006F3CB8">
      <w:pPr>
        <w:pStyle w:val="Heading2"/>
      </w:pPr>
      <w:r>
        <w:rPr>
          <w:sz w:val="22"/>
          <w:szCs w:val="22"/>
        </w:rPr>
        <w:lastRenderedPageBreak/>
        <w:pict>
          <v:rect id="_x0000_i1028" style="width:0;height:1.5pt" o:hralign="center" o:hrstd="t" o:hr="t" fillcolor="#a0a0a0" stroked="f"/>
        </w:pict>
      </w:r>
    </w:p>
    <w:p w:rsidR="00F534F5" w:rsidRDefault="00F534F5" w:rsidP="006F3CB8">
      <w:pPr>
        <w:pStyle w:val="Heading2"/>
        <w:sectPr w:rsidR="00F534F5" w:rsidSect="00F534F5">
          <w:type w:val="continuous"/>
          <w:pgSz w:w="12240" w:h="15840"/>
          <w:pgMar w:top="1440" w:right="1440" w:bottom="1440" w:left="1440" w:header="720" w:footer="720" w:gutter="0"/>
          <w:cols w:space="720"/>
          <w:docGrid w:linePitch="360"/>
        </w:sectPr>
      </w:pPr>
    </w:p>
    <w:p w:rsidR="006F3CB8" w:rsidRPr="006F3CB8" w:rsidRDefault="006F3CB8" w:rsidP="006F3CB8">
      <w:pPr>
        <w:pStyle w:val="Heading2"/>
      </w:pPr>
      <w:r w:rsidRPr="006F3CB8">
        <w:lastRenderedPageBreak/>
        <w:t>Education</w:t>
      </w:r>
    </w:p>
    <w:p w:rsidR="006F3CB8" w:rsidRPr="006F3CB8" w:rsidRDefault="006F3CB8" w:rsidP="006F3CB8">
      <w:pPr>
        <w:pStyle w:val="NormalWeb"/>
        <w:rPr>
          <w:sz w:val="22"/>
          <w:szCs w:val="22"/>
        </w:rPr>
      </w:pPr>
      <w:r w:rsidRPr="006F3CB8">
        <w:rPr>
          <w:rStyle w:val="Strong"/>
          <w:sz w:val="22"/>
          <w:szCs w:val="22"/>
        </w:rPr>
        <w:t>Master of Science in Genetic Counseling</w:t>
      </w:r>
    </w:p>
    <w:p w:rsidR="006F3CB8" w:rsidRPr="006F3CB8" w:rsidRDefault="006F3CB8" w:rsidP="006F3CB8">
      <w:pPr>
        <w:pStyle w:val="NormalWeb"/>
        <w:rPr>
          <w:sz w:val="22"/>
          <w:szCs w:val="22"/>
        </w:rPr>
      </w:pPr>
      <w:r w:rsidRPr="006F3CB8">
        <w:rPr>
          <w:sz w:val="22"/>
          <w:szCs w:val="22"/>
        </w:rPr>
        <w:t>Northwestern University</w:t>
      </w:r>
      <w:r w:rsidRPr="006F3CB8">
        <w:rPr>
          <w:sz w:val="22"/>
          <w:szCs w:val="22"/>
        </w:rPr>
        <w:br/>
        <w:t>Chicago, Illinois</w:t>
      </w:r>
    </w:p>
    <w:p w:rsidR="006F3CB8" w:rsidRPr="006F3CB8" w:rsidRDefault="006F3CB8" w:rsidP="006F3CB8">
      <w:pPr>
        <w:pStyle w:val="NormalWeb"/>
        <w:rPr>
          <w:sz w:val="22"/>
          <w:szCs w:val="22"/>
        </w:rPr>
      </w:pPr>
      <w:r w:rsidRPr="006F3CB8">
        <w:rPr>
          <w:rStyle w:val="Strong"/>
          <w:sz w:val="22"/>
          <w:szCs w:val="22"/>
        </w:rPr>
        <w:t>Bachelor of Science in Biology</w:t>
      </w:r>
    </w:p>
    <w:p w:rsidR="006F3CB8" w:rsidRPr="006F3CB8" w:rsidRDefault="006F3CB8" w:rsidP="006F3CB8">
      <w:pPr>
        <w:pStyle w:val="NormalWeb"/>
        <w:rPr>
          <w:sz w:val="22"/>
          <w:szCs w:val="22"/>
        </w:rPr>
      </w:pPr>
      <w:r w:rsidRPr="006F3CB8">
        <w:rPr>
          <w:sz w:val="22"/>
          <w:szCs w:val="22"/>
        </w:rPr>
        <w:t>University of Illinois Urbana-Champaign</w:t>
      </w:r>
      <w:r w:rsidRPr="006F3CB8">
        <w:rPr>
          <w:sz w:val="22"/>
          <w:szCs w:val="22"/>
        </w:rPr>
        <w:br/>
        <w:t>Champaign, Illinois</w:t>
      </w:r>
    </w:p>
    <w:p w:rsidR="006F3CB8" w:rsidRPr="006F3CB8" w:rsidRDefault="006F3CB8" w:rsidP="006F3CB8">
      <w:pPr>
        <w:pStyle w:val="Heading2"/>
      </w:pPr>
      <w:r w:rsidRPr="006F3CB8">
        <w:t>Certifications</w:t>
      </w:r>
    </w:p>
    <w:p w:rsidR="006F3CB8" w:rsidRPr="006F3CB8" w:rsidRDefault="006F3CB8" w:rsidP="006F3CB8">
      <w:pPr>
        <w:pStyle w:val="NormalWeb"/>
        <w:numPr>
          <w:ilvl w:val="0"/>
          <w:numId w:val="25"/>
        </w:numPr>
        <w:rPr>
          <w:sz w:val="22"/>
          <w:szCs w:val="22"/>
        </w:rPr>
      </w:pPr>
      <w:r w:rsidRPr="006F3CB8">
        <w:rPr>
          <w:sz w:val="22"/>
          <w:szCs w:val="22"/>
        </w:rPr>
        <w:t>Certified Genetic Counselor (CGC)</w:t>
      </w:r>
    </w:p>
    <w:p w:rsidR="006F3CB8" w:rsidRPr="006F3CB8" w:rsidRDefault="006F3CB8" w:rsidP="006F3CB8">
      <w:pPr>
        <w:pStyle w:val="NormalWeb"/>
        <w:numPr>
          <w:ilvl w:val="0"/>
          <w:numId w:val="25"/>
        </w:numPr>
        <w:rPr>
          <w:sz w:val="22"/>
          <w:szCs w:val="22"/>
        </w:rPr>
      </w:pPr>
      <w:r w:rsidRPr="006F3CB8">
        <w:rPr>
          <w:sz w:val="22"/>
          <w:szCs w:val="22"/>
        </w:rPr>
        <w:lastRenderedPageBreak/>
        <w:t>State Genetic Counselor License (where applicable)</w:t>
      </w:r>
    </w:p>
    <w:p w:rsidR="006F3CB8" w:rsidRPr="006F3CB8" w:rsidRDefault="006F3CB8" w:rsidP="006F3CB8">
      <w:pPr>
        <w:pStyle w:val="NormalWeb"/>
        <w:numPr>
          <w:ilvl w:val="0"/>
          <w:numId w:val="25"/>
        </w:numPr>
        <w:rPr>
          <w:sz w:val="22"/>
          <w:szCs w:val="22"/>
        </w:rPr>
      </w:pPr>
      <w:r w:rsidRPr="006F3CB8">
        <w:rPr>
          <w:sz w:val="22"/>
          <w:szCs w:val="22"/>
        </w:rPr>
        <w:t>Basic Life Support (BLS) Certification</w:t>
      </w:r>
    </w:p>
    <w:p w:rsidR="006F3CB8" w:rsidRPr="006F3CB8" w:rsidRDefault="006F3CB8" w:rsidP="006F3CB8">
      <w:pPr>
        <w:pStyle w:val="NormalWeb"/>
        <w:numPr>
          <w:ilvl w:val="0"/>
          <w:numId w:val="25"/>
        </w:numPr>
        <w:rPr>
          <w:sz w:val="22"/>
          <w:szCs w:val="22"/>
        </w:rPr>
      </w:pPr>
      <w:r w:rsidRPr="006F3CB8">
        <w:rPr>
          <w:sz w:val="22"/>
          <w:szCs w:val="22"/>
        </w:rPr>
        <w:t>Certified in Healthcare Privacy and Security (optional)</w:t>
      </w:r>
    </w:p>
    <w:p w:rsidR="006F3CB8" w:rsidRPr="006F3CB8" w:rsidRDefault="006F3CB8" w:rsidP="006F3CB8">
      <w:pPr>
        <w:pStyle w:val="Heading2"/>
      </w:pPr>
      <w:r w:rsidRPr="006F3CB8">
        <w:t>Technical Skills</w:t>
      </w:r>
    </w:p>
    <w:p w:rsidR="006F3CB8" w:rsidRPr="006F3CB8" w:rsidRDefault="006F3CB8" w:rsidP="006F3CB8">
      <w:pPr>
        <w:pStyle w:val="NormalWeb"/>
        <w:numPr>
          <w:ilvl w:val="0"/>
          <w:numId w:val="26"/>
        </w:numPr>
        <w:rPr>
          <w:sz w:val="22"/>
          <w:szCs w:val="22"/>
        </w:rPr>
      </w:pPr>
      <w:r w:rsidRPr="006F3CB8">
        <w:rPr>
          <w:sz w:val="22"/>
          <w:szCs w:val="22"/>
        </w:rPr>
        <w:t>Electronic Health Records (Epic, Cerner)</w:t>
      </w:r>
    </w:p>
    <w:p w:rsidR="006F3CB8" w:rsidRPr="006F3CB8" w:rsidRDefault="006F3CB8" w:rsidP="006F3CB8">
      <w:pPr>
        <w:pStyle w:val="NormalWeb"/>
        <w:numPr>
          <w:ilvl w:val="0"/>
          <w:numId w:val="26"/>
        </w:numPr>
        <w:rPr>
          <w:sz w:val="22"/>
          <w:szCs w:val="22"/>
        </w:rPr>
      </w:pPr>
      <w:r w:rsidRPr="006F3CB8">
        <w:rPr>
          <w:sz w:val="22"/>
          <w:szCs w:val="22"/>
        </w:rPr>
        <w:t>Pedigree Drawing Software</w:t>
      </w:r>
    </w:p>
    <w:p w:rsidR="006F3CB8" w:rsidRPr="006F3CB8" w:rsidRDefault="006F3CB8" w:rsidP="006F3CB8">
      <w:pPr>
        <w:pStyle w:val="NormalWeb"/>
        <w:numPr>
          <w:ilvl w:val="0"/>
          <w:numId w:val="26"/>
        </w:numPr>
        <w:rPr>
          <w:sz w:val="22"/>
          <w:szCs w:val="22"/>
        </w:rPr>
      </w:pPr>
      <w:r w:rsidRPr="006F3CB8">
        <w:rPr>
          <w:sz w:val="22"/>
          <w:szCs w:val="22"/>
        </w:rPr>
        <w:t>Genetic Testing Databases</w:t>
      </w:r>
    </w:p>
    <w:p w:rsidR="006F3CB8" w:rsidRPr="006F3CB8" w:rsidRDefault="006F3CB8" w:rsidP="006F3CB8">
      <w:pPr>
        <w:pStyle w:val="NormalWeb"/>
        <w:numPr>
          <w:ilvl w:val="0"/>
          <w:numId w:val="26"/>
        </w:numPr>
        <w:rPr>
          <w:sz w:val="22"/>
          <w:szCs w:val="22"/>
        </w:rPr>
      </w:pPr>
      <w:r w:rsidRPr="006F3CB8">
        <w:rPr>
          <w:sz w:val="22"/>
          <w:szCs w:val="22"/>
        </w:rPr>
        <w:t>Microsoft Office Suite</w:t>
      </w:r>
    </w:p>
    <w:p w:rsidR="006F3CB8" w:rsidRPr="006F3CB8" w:rsidRDefault="006F3CB8" w:rsidP="006F3CB8">
      <w:pPr>
        <w:pStyle w:val="NormalWeb"/>
        <w:numPr>
          <w:ilvl w:val="0"/>
          <w:numId w:val="26"/>
        </w:numPr>
        <w:rPr>
          <w:sz w:val="22"/>
          <w:szCs w:val="22"/>
        </w:rPr>
      </w:pPr>
      <w:r w:rsidRPr="006F3CB8">
        <w:rPr>
          <w:sz w:val="22"/>
          <w:szCs w:val="22"/>
        </w:rPr>
        <w:t>Clinical Documentation Systems</w:t>
      </w:r>
    </w:p>
    <w:p w:rsidR="006F3CB8" w:rsidRPr="006F3CB8" w:rsidRDefault="006F3CB8" w:rsidP="006F3CB8">
      <w:pPr>
        <w:pStyle w:val="NormalWeb"/>
        <w:numPr>
          <w:ilvl w:val="0"/>
          <w:numId w:val="26"/>
        </w:numPr>
        <w:rPr>
          <w:sz w:val="22"/>
          <w:szCs w:val="22"/>
        </w:rPr>
      </w:pPr>
      <w:proofErr w:type="spellStart"/>
      <w:r w:rsidRPr="006F3CB8">
        <w:rPr>
          <w:sz w:val="22"/>
          <w:szCs w:val="22"/>
        </w:rPr>
        <w:t>Telehealth</w:t>
      </w:r>
      <w:proofErr w:type="spellEnd"/>
      <w:r w:rsidRPr="006F3CB8">
        <w:rPr>
          <w:sz w:val="22"/>
          <w:szCs w:val="22"/>
        </w:rPr>
        <w:t xml:space="preserve"> Platforms</w:t>
      </w:r>
    </w:p>
    <w:p w:rsidR="006F3CB8" w:rsidRPr="006F3CB8" w:rsidRDefault="006F3CB8" w:rsidP="006F3CB8">
      <w:pPr>
        <w:pStyle w:val="NormalWeb"/>
        <w:numPr>
          <w:ilvl w:val="0"/>
          <w:numId w:val="26"/>
        </w:numPr>
        <w:rPr>
          <w:sz w:val="22"/>
          <w:szCs w:val="22"/>
        </w:rPr>
      </w:pPr>
      <w:r w:rsidRPr="006F3CB8">
        <w:rPr>
          <w:sz w:val="22"/>
          <w:szCs w:val="22"/>
        </w:rPr>
        <w:t>Laboratory Information Systems</w:t>
      </w:r>
    </w:p>
    <w:p w:rsidR="006F3CB8" w:rsidRPr="006F3CB8" w:rsidRDefault="006F3CB8" w:rsidP="006F3CB8">
      <w:pPr>
        <w:pStyle w:val="NormalWeb"/>
        <w:numPr>
          <w:ilvl w:val="0"/>
          <w:numId w:val="26"/>
        </w:numPr>
        <w:rPr>
          <w:sz w:val="22"/>
          <w:szCs w:val="22"/>
        </w:rPr>
      </w:pPr>
      <w:r w:rsidRPr="006F3CB8">
        <w:rPr>
          <w:sz w:val="22"/>
          <w:szCs w:val="22"/>
        </w:rPr>
        <w:t>Medical Research Databases</w:t>
      </w:r>
    </w:p>
    <w:p w:rsidR="00F534F5" w:rsidRDefault="00F534F5" w:rsidP="006F3CB8">
      <w:pPr>
        <w:pStyle w:val="Heading2"/>
        <w:sectPr w:rsidR="00F534F5" w:rsidSect="00F534F5">
          <w:type w:val="continuous"/>
          <w:pgSz w:w="12240" w:h="15840"/>
          <w:pgMar w:top="1440" w:right="1440" w:bottom="1440" w:left="1440" w:header="720" w:footer="720" w:gutter="0"/>
          <w:cols w:num="2" w:space="720"/>
          <w:docGrid w:linePitch="360"/>
        </w:sectPr>
      </w:pPr>
    </w:p>
    <w:p w:rsidR="006F3CB8" w:rsidRPr="006F3CB8" w:rsidRDefault="006F3CB8" w:rsidP="006F3CB8">
      <w:pPr>
        <w:pStyle w:val="Heading2"/>
      </w:pPr>
      <w:r w:rsidRPr="006F3CB8">
        <w:lastRenderedPageBreak/>
        <w:t>Professional Strengths</w:t>
      </w:r>
    </w:p>
    <w:p w:rsidR="006F3CB8" w:rsidRPr="006F3CB8" w:rsidRDefault="006F3CB8" w:rsidP="006F3CB8">
      <w:pPr>
        <w:pStyle w:val="NormalWeb"/>
        <w:numPr>
          <w:ilvl w:val="0"/>
          <w:numId w:val="27"/>
        </w:numPr>
        <w:rPr>
          <w:sz w:val="22"/>
          <w:szCs w:val="22"/>
        </w:rPr>
      </w:pPr>
      <w:r w:rsidRPr="006F3CB8">
        <w:rPr>
          <w:sz w:val="22"/>
          <w:szCs w:val="22"/>
        </w:rPr>
        <w:t>Exceptional communication and counseling skills</w:t>
      </w:r>
    </w:p>
    <w:p w:rsidR="006F3CB8" w:rsidRPr="006F3CB8" w:rsidRDefault="006F3CB8" w:rsidP="006F3CB8">
      <w:pPr>
        <w:pStyle w:val="NormalWeb"/>
        <w:numPr>
          <w:ilvl w:val="0"/>
          <w:numId w:val="27"/>
        </w:numPr>
        <w:rPr>
          <w:sz w:val="22"/>
          <w:szCs w:val="22"/>
        </w:rPr>
      </w:pPr>
      <w:r w:rsidRPr="006F3CB8">
        <w:rPr>
          <w:sz w:val="22"/>
          <w:szCs w:val="22"/>
        </w:rPr>
        <w:t>Strong analytical and critical thinking abilities</w:t>
      </w:r>
    </w:p>
    <w:p w:rsidR="006F3CB8" w:rsidRPr="006F3CB8" w:rsidRDefault="006F3CB8" w:rsidP="006F3CB8">
      <w:pPr>
        <w:pStyle w:val="NormalWeb"/>
        <w:numPr>
          <w:ilvl w:val="0"/>
          <w:numId w:val="27"/>
        </w:numPr>
        <w:rPr>
          <w:sz w:val="22"/>
          <w:szCs w:val="22"/>
        </w:rPr>
      </w:pPr>
      <w:r w:rsidRPr="006F3CB8">
        <w:rPr>
          <w:sz w:val="22"/>
          <w:szCs w:val="22"/>
        </w:rPr>
        <w:t>Compassionate, patient-centered approach</w:t>
      </w:r>
    </w:p>
    <w:p w:rsidR="006F3CB8" w:rsidRPr="006F3CB8" w:rsidRDefault="006F3CB8" w:rsidP="006F3CB8">
      <w:pPr>
        <w:pStyle w:val="NormalWeb"/>
        <w:numPr>
          <w:ilvl w:val="0"/>
          <w:numId w:val="27"/>
        </w:numPr>
        <w:rPr>
          <w:sz w:val="22"/>
          <w:szCs w:val="22"/>
        </w:rPr>
      </w:pPr>
      <w:r w:rsidRPr="006F3CB8">
        <w:rPr>
          <w:sz w:val="22"/>
          <w:szCs w:val="22"/>
        </w:rPr>
        <w:t>Excellent organizational and documentation skills</w:t>
      </w:r>
    </w:p>
    <w:p w:rsidR="006F3CB8" w:rsidRPr="006F3CB8" w:rsidRDefault="006F3CB8" w:rsidP="006F3CB8">
      <w:pPr>
        <w:pStyle w:val="NormalWeb"/>
        <w:numPr>
          <w:ilvl w:val="0"/>
          <w:numId w:val="27"/>
        </w:numPr>
        <w:rPr>
          <w:sz w:val="22"/>
          <w:szCs w:val="22"/>
        </w:rPr>
      </w:pPr>
      <w:r w:rsidRPr="006F3CB8">
        <w:rPr>
          <w:sz w:val="22"/>
          <w:szCs w:val="22"/>
        </w:rPr>
        <w:t>Ability to explain complex medical concepts clearly</w:t>
      </w:r>
    </w:p>
    <w:p w:rsidR="006F3CB8" w:rsidRPr="006F3CB8" w:rsidRDefault="006F3CB8" w:rsidP="006F3CB8">
      <w:pPr>
        <w:pStyle w:val="NormalWeb"/>
        <w:numPr>
          <w:ilvl w:val="0"/>
          <w:numId w:val="27"/>
        </w:numPr>
        <w:rPr>
          <w:sz w:val="22"/>
          <w:szCs w:val="22"/>
        </w:rPr>
      </w:pPr>
      <w:r w:rsidRPr="006F3CB8">
        <w:rPr>
          <w:sz w:val="22"/>
          <w:szCs w:val="22"/>
        </w:rPr>
        <w:t>Effective collaboration within multidisciplinary healthcare teams</w:t>
      </w:r>
    </w:p>
    <w:p w:rsidR="006F3CB8" w:rsidRPr="006F3CB8" w:rsidRDefault="006F3CB8" w:rsidP="006F3CB8">
      <w:pPr>
        <w:pStyle w:val="Heading2"/>
      </w:pPr>
      <w:r w:rsidRPr="006F3CB8">
        <w:lastRenderedPageBreak/>
        <w:t>Additional Information</w:t>
      </w:r>
    </w:p>
    <w:p w:rsidR="006F3CB8" w:rsidRPr="006F3CB8" w:rsidRDefault="006F3CB8" w:rsidP="006F3CB8">
      <w:pPr>
        <w:pStyle w:val="NormalWeb"/>
        <w:numPr>
          <w:ilvl w:val="0"/>
          <w:numId w:val="28"/>
        </w:numPr>
        <w:rPr>
          <w:sz w:val="22"/>
          <w:szCs w:val="22"/>
        </w:rPr>
      </w:pPr>
      <w:r w:rsidRPr="006F3CB8">
        <w:rPr>
          <w:sz w:val="22"/>
          <w:szCs w:val="22"/>
        </w:rPr>
        <w:t xml:space="preserve">Member of the National Society of </w:t>
      </w:r>
      <w:bookmarkStart w:id="0" w:name="_GoBack"/>
      <w:bookmarkEnd w:id="0"/>
      <w:r w:rsidRPr="006F3CB8">
        <w:rPr>
          <w:sz w:val="22"/>
          <w:szCs w:val="22"/>
        </w:rPr>
        <w:t>Genetic Counselors (NSGC)</w:t>
      </w:r>
    </w:p>
    <w:p w:rsidR="006F3CB8" w:rsidRPr="006F3CB8" w:rsidRDefault="006F3CB8" w:rsidP="006F3CB8">
      <w:pPr>
        <w:pStyle w:val="NormalWeb"/>
        <w:numPr>
          <w:ilvl w:val="0"/>
          <w:numId w:val="28"/>
        </w:numPr>
        <w:rPr>
          <w:sz w:val="22"/>
          <w:szCs w:val="22"/>
        </w:rPr>
      </w:pPr>
      <w:r w:rsidRPr="006F3CB8">
        <w:rPr>
          <w:sz w:val="22"/>
          <w:szCs w:val="22"/>
        </w:rPr>
        <w:t>Available for occasional travel to outreach clinics and professional conferences</w:t>
      </w:r>
    </w:p>
    <w:p w:rsidR="006F3CB8" w:rsidRPr="006F3CB8" w:rsidRDefault="006F3CB8" w:rsidP="006F3CB8">
      <w:pPr>
        <w:pStyle w:val="NormalWeb"/>
        <w:numPr>
          <w:ilvl w:val="0"/>
          <w:numId w:val="28"/>
        </w:numPr>
        <w:rPr>
          <w:sz w:val="22"/>
          <w:szCs w:val="22"/>
        </w:rPr>
      </w:pPr>
      <w:r w:rsidRPr="006F3CB8">
        <w:rPr>
          <w:sz w:val="22"/>
          <w:szCs w:val="22"/>
        </w:rPr>
        <w:t>Committed to continuing education and advances in genomic medicine</w:t>
      </w:r>
    </w:p>
    <w:p w:rsidR="006F3CB8" w:rsidRPr="006F3CB8" w:rsidRDefault="006F3CB8" w:rsidP="006F3CB8">
      <w:pPr>
        <w:pStyle w:val="NormalWeb"/>
        <w:numPr>
          <w:ilvl w:val="0"/>
          <w:numId w:val="28"/>
        </w:numPr>
        <w:rPr>
          <w:sz w:val="22"/>
          <w:szCs w:val="22"/>
        </w:rPr>
      </w:pPr>
      <w:r w:rsidRPr="006F3CB8">
        <w:rPr>
          <w:sz w:val="22"/>
          <w:szCs w:val="22"/>
        </w:rPr>
        <w:t>Eligible to work in the United States without sponsorship</w:t>
      </w:r>
    </w:p>
    <w:p w:rsidR="00F534F5" w:rsidRDefault="00F534F5" w:rsidP="006F3CB8">
      <w:pPr>
        <w:sectPr w:rsidR="00F534F5" w:rsidSect="00F534F5">
          <w:type w:val="continuous"/>
          <w:pgSz w:w="12240" w:h="15840"/>
          <w:pgMar w:top="1440" w:right="1440" w:bottom="1440" w:left="1440" w:header="720" w:footer="720" w:gutter="0"/>
          <w:cols w:num="2" w:space="720"/>
          <w:docGrid w:linePitch="360"/>
        </w:sectPr>
      </w:pPr>
    </w:p>
    <w:p w:rsidR="00E94F2A" w:rsidRPr="006F3CB8" w:rsidRDefault="00F534F5" w:rsidP="006F3CB8"/>
    <w:sectPr w:rsidR="00E94F2A" w:rsidRPr="006F3CB8" w:rsidSect="00F534F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1AC"/>
    <w:multiLevelType w:val="multilevel"/>
    <w:tmpl w:val="BA0E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24B6"/>
    <w:multiLevelType w:val="multilevel"/>
    <w:tmpl w:val="101C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81F1F"/>
    <w:multiLevelType w:val="multilevel"/>
    <w:tmpl w:val="309A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7C5612"/>
    <w:multiLevelType w:val="multilevel"/>
    <w:tmpl w:val="5998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737D1F"/>
    <w:multiLevelType w:val="multilevel"/>
    <w:tmpl w:val="DF50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A4390D"/>
    <w:multiLevelType w:val="multilevel"/>
    <w:tmpl w:val="C08A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F368A1"/>
    <w:multiLevelType w:val="multilevel"/>
    <w:tmpl w:val="57DC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78539F"/>
    <w:multiLevelType w:val="multilevel"/>
    <w:tmpl w:val="7BE2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DC4DF1"/>
    <w:multiLevelType w:val="multilevel"/>
    <w:tmpl w:val="B178CB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C73459"/>
    <w:multiLevelType w:val="multilevel"/>
    <w:tmpl w:val="CE74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DE17BC"/>
    <w:multiLevelType w:val="multilevel"/>
    <w:tmpl w:val="61BA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E51CF3"/>
    <w:multiLevelType w:val="multilevel"/>
    <w:tmpl w:val="BAD2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FA1091"/>
    <w:multiLevelType w:val="multilevel"/>
    <w:tmpl w:val="9300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F40A5C"/>
    <w:multiLevelType w:val="multilevel"/>
    <w:tmpl w:val="2C4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D75E1E"/>
    <w:multiLevelType w:val="multilevel"/>
    <w:tmpl w:val="02CA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D561C4"/>
    <w:multiLevelType w:val="multilevel"/>
    <w:tmpl w:val="EC54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836C14"/>
    <w:multiLevelType w:val="multilevel"/>
    <w:tmpl w:val="1694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4E32E0"/>
    <w:multiLevelType w:val="multilevel"/>
    <w:tmpl w:val="EDE29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282F81"/>
    <w:multiLevelType w:val="multilevel"/>
    <w:tmpl w:val="6A82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523F09"/>
    <w:multiLevelType w:val="multilevel"/>
    <w:tmpl w:val="F65C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7F4664"/>
    <w:multiLevelType w:val="multilevel"/>
    <w:tmpl w:val="7B3E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79090C"/>
    <w:multiLevelType w:val="multilevel"/>
    <w:tmpl w:val="60EC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BE5B6B"/>
    <w:multiLevelType w:val="multilevel"/>
    <w:tmpl w:val="9DD4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A22869"/>
    <w:multiLevelType w:val="multilevel"/>
    <w:tmpl w:val="0E346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FD39E9"/>
    <w:multiLevelType w:val="multilevel"/>
    <w:tmpl w:val="9EBE8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28D645A"/>
    <w:multiLevelType w:val="multilevel"/>
    <w:tmpl w:val="21BA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2048E6"/>
    <w:multiLevelType w:val="multilevel"/>
    <w:tmpl w:val="B726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557597"/>
    <w:multiLevelType w:val="multilevel"/>
    <w:tmpl w:val="EF94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7"/>
  </w:num>
  <w:num w:numId="3">
    <w:abstractNumId w:val="25"/>
  </w:num>
  <w:num w:numId="4">
    <w:abstractNumId w:val="21"/>
  </w:num>
  <w:num w:numId="5">
    <w:abstractNumId w:val="26"/>
  </w:num>
  <w:num w:numId="6">
    <w:abstractNumId w:val="17"/>
  </w:num>
  <w:num w:numId="7">
    <w:abstractNumId w:val="2"/>
  </w:num>
  <w:num w:numId="8">
    <w:abstractNumId w:val="23"/>
  </w:num>
  <w:num w:numId="9">
    <w:abstractNumId w:val="8"/>
  </w:num>
  <w:num w:numId="10">
    <w:abstractNumId w:val="24"/>
  </w:num>
  <w:num w:numId="11">
    <w:abstractNumId w:val="18"/>
  </w:num>
  <w:num w:numId="12">
    <w:abstractNumId w:val="1"/>
  </w:num>
  <w:num w:numId="13">
    <w:abstractNumId w:val="4"/>
  </w:num>
  <w:num w:numId="14">
    <w:abstractNumId w:val="11"/>
  </w:num>
  <w:num w:numId="15">
    <w:abstractNumId w:val="27"/>
  </w:num>
  <w:num w:numId="16">
    <w:abstractNumId w:val="19"/>
  </w:num>
  <w:num w:numId="17">
    <w:abstractNumId w:val="9"/>
  </w:num>
  <w:num w:numId="18">
    <w:abstractNumId w:val="16"/>
  </w:num>
  <w:num w:numId="19">
    <w:abstractNumId w:val="15"/>
  </w:num>
  <w:num w:numId="20">
    <w:abstractNumId w:val="10"/>
  </w:num>
  <w:num w:numId="21">
    <w:abstractNumId w:val="3"/>
  </w:num>
  <w:num w:numId="22">
    <w:abstractNumId w:val="0"/>
  </w:num>
  <w:num w:numId="23">
    <w:abstractNumId w:val="12"/>
  </w:num>
  <w:num w:numId="24">
    <w:abstractNumId w:val="14"/>
  </w:num>
  <w:num w:numId="25">
    <w:abstractNumId w:val="13"/>
  </w:num>
  <w:num w:numId="26">
    <w:abstractNumId w:val="6"/>
  </w:num>
  <w:num w:numId="27">
    <w:abstractNumId w:val="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93C"/>
    <w:rsid w:val="000742A2"/>
    <w:rsid w:val="004451E4"/>
    <w:rsid w:val="006F3CB8"/>
    <w:rsid w:val="00C7493C"/>
    <w:rsid w:val="00DB077C"/>
    <w:rsid w:val="00EA7E88"/>
    <w:rsid w:val="00F5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49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749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49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93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749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493C"/>
    <w:rPr>
      <w:b/>
      <w:bCs/>
    </w:rPr>
  </w:style>
  <w:style w:type="character" w:styleId="Hyperlink">
    <w:name w:val="Hyperlink"/>
    <w:basedOn w:val="DefaultParagraphFont"/>
    <w:uiPriority w:val="99"/>
    <w:semiHidden/>
    <w:unhideWhenUsed/>
    <w:rsid w:val="00C7493C"/>
    <w:rPr>
      <w:color w:val="0000FF"/>
      <w:u w:val="single"/>
    </w:rPr>
  </w:style>
  <w:style w:type="character" w:customStyle="1" w:styleId="Heading2Char">
    <w:name w:val="Heading 2 Char"/>
    <w:basedOn w:val="DefaultParagraphFont"/>
    <w:link w:val="Heading2"/>
    <w:uiPriority w:val="9"/>
    <w:semiHidden/>
    <w:rsid w:val="00C749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7493C"/>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C749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49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749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49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93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749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493C"/>
    <w:rPr>
      <w:b/>
      <w:bCs/>
    </w:rPr>
  </w:style>
  <w:style w:type="character" w:styleId="Hyperlink">
    <w:name w:val="Hyperlink"/>
    <w:basedOn w:val="DefaultParagraphFont"/>
    <w:uiPriority w:val="99"/>
    <w:semiHidden/>
    <w:unhideWhenUsed/>
    <w:rsid w:val="00C7493C"/>
    <w:rPr>
      <w:color w:val="0000FF"/>
      <w:u w:val="single"/>
    </w:rPr>
  </w:style>
  <w:style w:type="character" w:customStyle="1" w:styleId="Heading2Char">
    <w:name w:val="Heading 2 Char"/>
    <w:basedOn w:val="DefaultParagraphFont"/>
    <w:link w:val="Heading2"/>
    <w:uiPriority w:val="9"/>
    <w:semiHidden/>
    <w:rsid w:val="00C749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7493C"/>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C749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41055">
      <w:bodyDiv w:val="1"/>
      <w:marLeft w:val="0"/>
      <w:marRight w:val="0"/>
      <w:marTop w:val="0"/>
      <w:marBottom w:val="0"/>
      <w:divBdr>
        <w:top w:val="none" w:sz="0" w:space="0" w:color="auto"/>
        <w:left w:val="none" w:sz="0" w:space="0" w:color="auto"/>
        <w:bottom w:val="none" w:sz="0" w:space="0" w:color="auto"/>
        <w:right w:val="none" w:sz="0" w:space="0" w:color="auto"/>
      </w:divBdr>
    </w:div>
    <w:div w:id="1061899916">
      <w:bodyDiv w:val="1"/>
      <w:marLeft w:val="0"/>
      <w:marRight w:val="0"/>
      <w:marTop w:val="0"/>
      <w:marBottom w:val="0"/>
      <w:divBdr>
        <w:top w:val="none" w:sz="0" w:space="0" w:color="auto"/>
        <w:left w:val="none" w:sz="0" w:space="0" w:color="auto"/>
        <w:bottom w:val="none" w:sz="0" w:space="0" w:color="auto"/>
        <w:right w:val="none" w:sz="0" w:space="0" w:color="auto"/>
      </w:divBdr>
    </w:div>
    <w:div w:id="1112431020">
      <w:bodyDiv w:val="1"/>
      <w:marLeft w:val="0"/>
      <w:marRight w:val="0"/>
      <w:marTop w:val="0"/>
      <w:marBottom w:val="0"/>
      <w:divBdr>
        <w:top w:val="none" w:sz="0" w:space="0" w:color="auto"/>
        <w:left w:val="none" w:sz="0" w:space="0" w:color="auto"/>
        <w:bottom w:val="none" w:sz="0" w:space="0" w:color="auto"/>
        <w:right w:val="none" w:sz="0" w:space="0" w:color="auto"/>
      </w:divBdr>
    </w:div>
    <w:div w:id="1125348654">
      <w:bodyDiv w:val="1"/>
      <w:marLeft w:val="0"/>
      <w:marRight w:val="0"/>
      <w:marTop w:val="0"/>
      <w:marBottom w:val="0"/>
      <w:divBdr>
        <w:top w:val="none" w:sz="0" w:space="0" w:color="auto"/>
        <w:left w:val="none" w:sz="0" w:space="0" w:color="auto"/>
        <w:bottom w:val="none" w:sz="0" w:space="0" w:color="auto"/>
        <w:right w:val="none" w:sz="0" w:space="0" w:color="auto"/>
      </w:divBdr>
    </w:div>
    <w:div w:id="1623726108">
      <w:bodyDiv w:val="1"/>
      <w:marLeft w:val="0"/>
      <w:marRight w:val="0"/>
      <w:marTop w:val="0"/>
      <w:marBottom w:val="0"/>
      <w:divBdr>
        <w:top w:val="none" w:sz="0" w:space="0" w:color="auto"/>
        <w:left w:val="none" w:sz="0" w:space="0" w:color="auto"/>
        <w:bottom w:val="none" w:sz="0" w:space="0" w:color="auto"/>
        <w:right w:val="none" w:sz="0" w:space="0" w:color="auto"/>
      </w:divBdr>
    </w:div>
    <w:div w:id="1888101336">
      <w:bodyDiv w:val="1"/>
      <w:marLeft w:val="0"/>
      <w:marRight w:val="0"/>
      <w:marTop w:val="0"/>
      <w:marBottom w:val="0"/>
      <w:divBdr>
        <w:top w:val="none" w:sz="0" w:space="0" w:color="auto"/>
        <w:left w:val="none" w:sz="0" w:space="0" w:color="auto"/>
        <w:bottom w:val="none" w:sz="0" w:space="0" w:color="auto"/>
        <w:right w:val="none" w:sz="0" w:space="0" w:color="auto"/>
      </w:divBdr>
    </w:div>
    <w:div w:id="204748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chel.anderson@e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2026-07-05T10:26:00Z</cp:lastPrinted>
  <dcterms:created xsi:type="dcterms:W3CDTF">2026-07-05T10:06:00Z</dcterms:created>
  <dcterms:modified xsi:type="dcterms:W3CDTF">2026-07-05T11:38:00Z</dcterms:modified>
</cp:coreProperties>
</file>